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22455C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9B42B3">
        <w:rPr>
          <w:rFonts w:cs="Arial"/>
          <w:color w:val="000000"/>
          <w:sz w:val="24"/>
          <w:szCs w:val="24"/>
        </w:rPr>
        <w:t>900335</w:t>
      </w:r>
      <w:bookmarkStart w:id="0" w:name="_GoBack"/>
      <w:bookmarkEnd w:id="0"/>
    </w:p>
    <w:p w14:paraId="2700B07E" w14:textId="68B404E0" w:rsidR="003175E3" w:rsidRPr="008C4D7E" w:rsidRDefault="00353542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Athens, Greece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25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Feb – 1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March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EBFC87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524C8">
        <w:rPr>
          <w:rFonts w:ascii="Arial" w:hAnsi="Arial"/>
          <w:sz w:val="24"/>
          <w:lang w:val="en-US"/>
        </w:rPr>
        <w:t>5.4.4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49C009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55815">
        <w:rPr>
          <w:rFonts w:ascii="Arial" w:hAnsi="Arial"/>
          <w:sz w:val="24"/>
          <w:lang w:val="en-US"/>
        </w:rPr>
        <w:t xml:space="preserve">Simulation results for R15 </w:t>
      </w:r>
      <w:proofErr w:type="spellStart"/>
      <w:r w:rsidR="00600D95">
        <w:rPr>
          <w:rFonts w:ascii="Arial" w:hAnsi="Arial"/>
          <w:sz w:val="24"/>
          <w:lang w:val="en-US"/>
        </w:rPr>
        <w:t>eMTC</w:t>
      </w:r>
      <w:proofErr w:type="spellEnd"/>
      <w:r w:rsidR="00155815">
        <w:rPr>
          <w:rFonts w:ascii="Arial" w:hAnsi="Arial"/>
          <w:sz w:val="24"/>
          <w:lang w:val="en-US"/>
        </w:rPr>
        <w:t xml:space="preserve"> WUS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68C2BFB5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6E835C7" w14:textId="1FAE2127" w:rsidR="00E573BE" w:rsidRDefault="00E573BE" w:rsidP="00155815">
      <w:pPr>
        <w:rPr>
          <w:lang w:val="en-US"/>
        </w:rPr>
      </w:pPr>
      <w:r>
        <w:rPr>
          <w:lang w:val="en-US"/>
        </w:rPr>
        <w:t xml:space="preserve">In RAN4#89 meeting, simulation assumptions for R15 </w:t>
      </w:r>
      <w:proofErr w:type="spellStart"/>
      <w:r w:rsidR="004E69A5">
        <w:rPr>
          <w:lang w:val="en-US"/>
        </w:rPr>
        <w:t>eMTC</w:t>
      </w:r>
      <w:proofErr w:type="spellEnd"/>
      <w:r>
        <w:rPr>
          <w:lang w:val="en-US"/>
        </w:rPr>
        <w:t xml:space="preserve"> WUS were agreed [1] which are reproduced here for reference. In this paper, we present simulation results for minimum number of warm-up subframes to achieve 1% false alarm and 99% detection probability. </w:t>
      </w:r>
    </w:p>
    <w:tbl>
      <w:tblPr>
        <w:tblW w:w="570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94"/>
        <w:gridCol w:w="4009"/>
      </w:tblGrid>
      <w:tr w:rsidR="004E69A5" w:rsidRPr="004E69A5" w14:paraId="1A933016" w14:textId="77777777" w:rsidTr="004E69A5">
        <w:trPr>
          <w:trHeight w:val="296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6539F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82D0DB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b/>
                <w:bCs/>
                <w:lang w:val="en-US"/>
              </w:rPr>
              <w:t>Value</w:t>
            </w:r>
          </w:p>
        </w:tc>
      </w:tr>
      <w:tr w:rsidR="004E69A5" w:rsidRPr="004E69A5" w14:paraId="564ECE40" w14:textId="77777777" w:rsidTr="004E69A5">
        <w:trPr>
          <w:trHeight w:val="792"/>
          <w:jc w:val="center"/>
        </w:trPr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87D42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BS TX antenna configuration</w:t>
            </w:r>
          </w:p>
        </w:tc>
        <w:tc>
          <w:tcPr>
            <w:tcW w:w="40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A0879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 Tx, 2 Tx with transmit diversity</w:t>
            </w:r>
          </w:p>
          <w:p w14:paraId="2C83C5FA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Note: Tx diversity scheme will depend on RAN1 agreements</w:t>
            </w:r>
          </w:p>
        </w:tc>
      </w:tr>
      <w:tr w:rsidR="004E69A5" w:rsidRPr="004E69A5" w14:paraId="3A198763" w14:textId="77777777" w:rsidTr="004E69A5">
        <w:trPr>
          <w:trHeight w:val="296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4B6390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UE Rx antenna configuration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375DE2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 Rx</w:t>
            </w:r>
          </w:p>
        </w:tc>
      </w:tr>
      <w:tr w:rsidR="004E69A5" w:rsidRPr="004E69A5" w14:paraId="01F563A4" w14:textId="77777777" w:rsidTr="004E69A5">
        <w:trPr>
          <w:trHeight w:val="296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6BA42E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WUS BW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862991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2 PRBs</w:t>
            </w:r>
          </w:p>
        </w:tc>
      </w:tr>
      <w:tr w:rsidR="004E69A5" w:rsidRPr="004E69A5" w14:paraId="23BDA03F" w14:textId="77777777" w:rsidTr="004E69A5">
        <w:trPr>
          <w:trHeight w:val="296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FC3FDA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 xml:space="preserve">Channel model 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A6DA9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 xml:space="preserve">EPA 1Hz, ETU 1 Hz, EPA 5 Hz, ETU 30 Hz, </w:t>
            </w:r>
          </w:p>
        </w:tc>
      </w:tr>
      <w:tr w:rsidR="004E69A5" w:rsidRPr="004E69A5" w14:paraId="771223F7" w14:textId="77777777" w:rsidTr="004E69A5">
        <w:trPr>
          <w:trHeight w:val="296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B95F0A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SNR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FC76B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 xml:space="preserve">-6 dB, -12 dB </w:t>
            </w:r>
          </w:p>
        </w:tc>
      </w:tr>
      <w:tr w:rsidR="004E69A5" w:rsidRPr="004E69A5" w14:paraId="657F95CB" w14:textId="77777777" w:rsidTr="004E69A5">
        <w:trPr>
          <w:trHeight w:val="296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FAC19B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False alarm rate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E208FC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1%</w:t>
            </w:r>
          </w:p>
        </w:tc>
      </w:tr>
      <w:tr w:rsidR="004E69A5" w:rsidRPr="004E69A5" w14:paraId="58C1CAF0" w14:textId="77777777" w:rsidTr="004E69A5">
        <w:trPr>
          <w:trHeight w:val="296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A27C50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Detection probability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87F4A8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99%</w:t>
            </w:r>
          </w:p>
        </w:tc>
      </w:tr>
      <w:tr w:rsidR="004E69A5" w:rsidRPr="004E69A5" w14:paraId="4DC4E9E4" w14:textId="77777777" w:rsidTr="004E69A5">
        <w:trPr>
          <w:trHeight w:val="962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34769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Combining: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27420A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Option 1: No coherent combining over multiple subframes;</w:t>
            </w:r>
          </w:p>
          <w:p w14:paraId="1B1D4AA2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Option 2: Coherent combining of 2 consecutive WUS subframes</w:t>
            </w:r>
          </w:p>
        </w:tc>
      </w:tr>
      <w:tr w:rsidR="004E69A5" w:rsidRPr="004E69A5" w14:paraId="0557DDF2" w14:textId="77777777" w:rsidTr="004E69A5">
        <w:trPr>
          <w:trHeight w:val="740"/>
          <w:jc w:val="center"/>
        </w:trPr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4D9CC8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Precoder</w:t>
            </w:r>
          </w:p>
        </w:tc>
        <w:tc>
          <w:tcPr>
            <w:tcW w:w="40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846D0A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sv-SE"/>
              </w:rPr>
              <w:t>Orthogonal precoders alternate every 2 WUS subframes for 2 Tx based WUS transmissions</w:t>
            </w:r>
          </w:p>
        </w:tc>
      </w:tr>
    </w:tbl>
    <w:p w14:paraId="62FDA082" w14:textId="3A681D02" w:rsidR="00E573BE" w:rsidRDefault="00E573BE" w:rsidP="00E573BE">
      <w:pPr>
        <w:jc w:val="center"/>
        <w:rPr>
          <w:lang w:val="en-US"/>
        </w:rPr>
      </w:pPr>
    </w:p>
    <w:p w14:paraId="472DA693" w14:textId="77777777" w:rsidR="004E69A5" w:rsidRDefault="004E69A5" w:rsidP="00E573BE">
      <w:pPr>
        <w:jc w:val="center"/>
        <w:rPr>
          <w:lang w:val="en-US"/>
        </w:rPr>
      </w:pPr>
    </w:p>
    <w:tbl>
      <w:tblPr>
        <w:tblW w:w="456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89"/>
        <w:gridCol w:w="1199"/>
        <w:gridCol w:w="1874"/>
      </w:tblGrid>
      <w:tr w:rsidR="004E69A5" w:rsidRPr="004E69A5" w14:paraId="4DF8D808" w14:textId="77777777" w:rsidTr="004E69A5">
        <w:trPr>
          <w:trHeight w:val="47"/>
          <w:jc w:val="center"/>
        </w:trPr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78E51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b/>
                <w:bCs/>
                <w:lang w:val="en-US"/>
              </w:rPr>
              <w:lastRenderedPageBreak/>
              <w:t>DRX cycle (s)</w:t>
            </w:r>
          </w:p>
        </w:tc>
        <w:tc>
          <w:tcPr>
            <w:tcW w:w="11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B7B71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b/>
                <w:bCs/>
                <w:lang w:val="en-US"/>
              </w:rPr>
              <w:t>Frequency drift [Hz]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DB5280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b/>
                <w:bCs/>
                <w:lang w:val="en-US"/>
              </w:rPr>
              <w:t>Timing drift [s]</w:t>
            </w:r>
          </w:p>
        </w:tc>
      </w:tr>
      <w:tr w:rsidR="004E69A5" w:rsidRPr="004E69A5" w14:paraId="7B38F8C4" w14:textId="77777777" w:rsidTr="004E69A5">
        <w:trPr>
          <w:trHeight w:val="47"/>
          <w:jc w:val="center"/>
        </w:trPr>
        <w:tc>
          <w:tcPr>
            <w:tcW w:w="152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849B72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0.32</w:t>
            </w:r>
          </w:p>
        </w:tc>
        <w:tc>
          <w:tcPr>
            <w:tcW w:w="11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C5DE0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65.2</w:t>
            </w:r>
          </w:p>
        </w:tc>
        <w:tc>
          <w:tcPr>
            <w:tcW w:w="19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BA1EB6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2.560e-09</w:t>
            </w:r>
          </w:p>
        </w:tc>
      </w:tr>
      <w:tr w:rsidR="004E69A5" w:rsidRPr="004E69A5" w14:paraId="2A60818F" w14:textId="77777777" w:rsidTr="004E69A5">
        <w:trPr>
          <w:trHeight w:val="47"/>
          <w:jc w:val="center"/>
        </w:trPr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AC7070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0.64</w:t>
            </w:r>
          </w:p>
        </w:tc>
        <w:tc>
          <w:tcPr>
            <w:tcW w:w="1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24EA2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100.4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5D70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1.024e-08</w:t>
            </w:r>
          </w:p>
        </w:tc>
      </w:tr>
      <w:tr w:rsidR="004E69A5" w:rsidRPr="004E69A5" w14:paraId="00B30F9B" w14:textId="77777777" w:rsidTr="004E69A5">
        <w:trPr>
          <w:trHeight w:val="47"/>
          <w:jc w:val="center"/>
        </w:trPr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5705C4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1.28</w:t>
            </w:r>
          </w:p>
        </w:tc>
        <w:tc>
          <w:tcPr>
            <w:tcW w:w="1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52098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170.8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4052BE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4.096e-08</w:t>
            </w:r>
          </w:p>
        </w:tc>
      </w:tr>
      <w:tr w:rsidR="004E69A5" w:rsidRPr="004E69A5" w14:paraId="71D18DE4" w14:textId="77777777" w:rsidTr="004E69A5">
        <w:trPr>
          <w:trHeight w:val="47"/>
          <w:jc w:val="center"/>
        </w:trPr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6A52D8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2.56</w:t>
            </w:r>
          </w:p>
        </w:tc>
        <w:tc>
          <w:tcPr>
            <w:tcW w:w="1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928BF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311.6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9D0B91" w14:textId="77777777" w:rsidR="004E69A5" w:rsidRPr="004E69A5" w:rsidRDefault="004E69A5" w:rsidP="004E69A5">
            <w:pPr>
              <w:jc w:val="center"/>
              <w:rPr>
                <w:lang w:val="en-US"/>
              </w:rPr>
            </w:pPr>
            <w:r w:rsidRPr="004E69A5">
              <w:rPr>
                <w:lang w:val="en-US"/>
              </w:rPr>
              <w:t>1.638e-07</w:t>
            </w:r>
          </w:p>
        </w:tc>
      </w:tr>
    </w:tbl>
    <w:p w14:paraId="1CBF45D7" w14:textId="77777777" w:rsidR="00E573BE" w:rsidRPr="00155815" w:rsidRDefault="00E573BE" w:rsidP="00E573BE">
      <w:pPr>
        <w:jc w:val="center"/>
        <w:rPr>
          <w:lang w:val="en-US"/>
        </w:rPr>
      </w:pPr>
    </w:p>
    <w:p w14:paraId="6C7E2799" w14:textId="527D64B8" w:rsidR="004D6124" w:rsidRDefault="004D6124" w:rsidP="004D6124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25F80092" w14:textId="48175E75" w:rsidR="003F3161" w:rsidRDefault="003F3161" w:rsidP="00155815">
      <w:pPr>
        <w:rPr>
          <w:lang w:val="en-US"/>
        </w:rPr>
      </w:pPr>
      <w:r>
        <w:rPr>
          <w:lang w:val="en-US"/>
        </w:rPr>
        <w:t xml:space="preserve">Table 1 summarizes the </w:t>
      </w:r>
      <w:r w:rsidR="008A701F">
        <w:rPr>
          <w:lang w:val="en-US"/>
        </w:rPr>
        <w:t xml:space="preserve">minimum WUS to achieve 99% detection probability with 1% false alarm probability for 1Tx antenna. </w:t>
      </w:r>
      <w:r w:rsidR="00900C06">
        <w:rPr>
          <w:lang w:val="en-US"/>
        </w:rPr>
        <w:t xml:space="preserve">No significant performance improvement is seen from 2-sf coherent combining except in </w:t>
      </w:r>
      <w:r w:rsidR="006A0425">
        <w:rPr>
          <w:lang w:val="en-US"/>
        </w:rPr>
        <w:t xml:space="preserve">EPA5 under normal coverage and </w:t>
      </w:r>
      <w:r w:rsidR="00900C06">
        <w:rPr>
          <w:lang w:val="en-US"/>
        </w:rPr>
        <w:t>ETU</w:t>
      </w:r>
      <w:r w:rsidR="00391853">
        <w:rPr>
          <w:lang w:val="en-US"/>
        </w:rPr>
        <w:t>30</w:t>
      </w:r>
      <w:r w:rsidR="00900C06">
        <w:rPr>
          <w:lang w:val="en-US"/>
        </w:rPr>
        <w:t xml:space="preserve"> channel under </w:t>
      </w:r>
      <w:r w:rsidR="00391853">
        <w:rPr>
          <w:lang w:val="en-US"/>
        </w:rPr>
        <w:t>enhanced</w:t>
      </w:r>
      <w:r w:rsidR="00900C06">
        <w:rPr>
          <w:lang w:val="en-US"/>
        </w:rPr>
        <w:t xml:space="preserve"> coverage. </w:t>
      </w:r>
      <w:r w:rsidR="000A60CD">
        <w:rPr>
          <w:lang w:val="en-US"/>
        </w:rPr>
        <w:t>Minimum WUS is dominated by EPA1 channel.</w:t>
      </w:r>
    </w:p>
    <w:p w14:paraId="30FD82AA" w14:textId="502E973D" w:rsidR="006A0425" w:rsidRPr="00784AD9" w:rsidRDefault="00C63DD3" w:rsidP="006A0425">
      <w:pPr>
        <w:rPr>
          <w:b/>
          <w:lang w:val="en-US"/>
        </w:rPr>
      </w:pPr>
      <w:r w:rsidRPr="00C63DD3">
        <w:rPr>
          <w:b/>
          <w:lang w:val="en-US"/>
        </w:rPr>
        <w:t xml:space="preserve">Observation 1. </w:t>
      </w:r>
      <w:r w:rsidR="005B0BB0">
        <w:rPr>
          <w:b/>
          <w:lang w:val="en-US"/>
        </w:rPr>
        <w:t>With 1Tx, n</w:t>
      </w:r>
      <w:r w:rsidRPr="00C63DD3">
        <w:rPr>
          <w:b/>
          <w:lang w:val="en-US"/>
        </w:rPr>
        <w:t>o significant performance improvement is seen from 2-sf coherent combining</w:t>
      </w:r>
      <w:r w:rsidR="006A0425" w:rsidRPr="006A0425">
        <w:rPr>
          <w:lang w:val="en-US"/>
        </w:rPr>
        <w:t xml:space="preserve"> </w:t>
      </w:r>
      <w:r w:rsidR="006A0425" w:rsidRPr="00784AD9">
        <w:rPr>
          <w:b/>
          <w:lang w:val="en-US"/>
        </w:rPr>
        <w:t xml:space="preserve">except in EPA5 under normal coverage and ETU30 channel under enhanced coverage. </w:t>
      </w:r>
      <w:r w:rsidR="000A60CD" w:rsidRPr="000A60CD">
        <w:rPr>
          <w:b/>
          <w:lang w:val="en-US"/>
        </w:rPr>
        <w:t>Minimum WUS is dominated by EPA1 channel.</w:t>
      </w:r>
    </w:p>
    <w:p w14:paraId="035E9C27" w14:textId="182A7CAC" w:rsidR="008A701F" w:rsidRPr="00784AD9" w:rsidRDefault="008A701F" w:rsidP="00784AD9">
      <w:pPr>
        <w:jc w:val="center"/>
        <w:rPr>
          <w:b/>
        </w:rPr>
      </w:pPr>
      <w:r w:rsidRPr="00784AD9">
        <w:rPr>
          <w:b/>
        </w:rPr>
        <w:t xml:space="preserve">Table </w:t>
      </w:r>
      <w:r w:rsidRPr="00784AD9">
        <w:rPr>
          <w:b/>
        </w:rPr>
        <w:fldChar w:fldCharType="begin"/>
      </w:r>
      <w:r w:rsidRPr="00784AD9">
        <w:rPr>
          <w:b/>
        </w:rPr>
        <w:instrText xml:space="preserve"> SEQ Table \* ARABIC </w:instrText>
      </w:r>
      <w:r w:rsidRPr="00784AD9">
        <w:rPr>
          <w:b/>
        </w:rPr>
        <w:fldChar w:fldCharType="separate"/>
      </w:r>
      <w:r w:rsidR="00C63DD3" w:rsidRPr="00784AD9">
        <w:rPr>
          <w:b/>
          <w:noProof/>
        </w:rPr>
        <w:t>1</w:t>
      </w:r>
      <w:r w:rsidRPr="00784AD9">
        <w:rPr>
          <w:b/>
        </w:rPr>
        <w:fldChar w:fldCharType="end"/>
      </w:r>
      <w:r w:rsidRPr="00784AD9">
        <w:rPr>
          <w:b/>
        </w:rPr>
        <w:t xml:space="preserve"> WUS for 1Tx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50"/>
        <w:gridCol w:w="738"/>
        <w:gridCol w:w="975"/>
        <w:gridCol w:w="975"/>
        <w:gridCol w:w="997"/>
        <w:gridCol w:w="975"/>
        <w:gridCol w:w="1063"/>
        <w:gridCol w:w="1063"/>
        <w:gridCol w:w="1063"/>
        <w:gridCol w:w="1063"/>
      </w:tblGrid>
      <w:tr w:rsidR="004E69A5" w:rsidRPr="008A701F" w14:paraId="4FC8076A" w14:textId="6E5332B6" w:rsidTr="00D82185">
        <w:trPr>
          <w:jc w:val="center"/>
        </w:trPr>
        <w:tc>
          <w:tcPr>
            <w:tcW w:w="650" w:type="dxa"/>
            <w:vAlign w:val="center"/>
          </w:tcPr>
          <w:p w14:paraId="149350FB" w14:textId="78EF46E4" w:rsidR="004E69A5" w:rsidRPr="008A701F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SNR (dB)</w:t>
            </w:r>
          </w:p>
        </w:tc>
        <w:tc>
          <w:tcPr>
            <w:tcW w:w="738" w:type="dxa"/>
            <w:vAlign w:val="center"/>
          </w:tcPr>
          <w:p w14:paraId="7296671A" w14:textId="083EF234" w:rsidR="004E69A5" w:rsidRPr="008A701F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DRX Cycle (s)</w:t>
            </w:r>
          </w:p>
        </w:tc>
        <w:tc>
          <w:tcPr>
            <w:tcW w:w="975" w:type="dxa"/>
            <w:vAlign w:val="center"/>
          </w:tcPr>
          <w:p w14:paraId="0EFE39F3" w14:textId="10D63150" w:rsidR="004E69A5" w:rsidRPr="008A701F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(no coherent comb)</w:t>
            </w:r>
          </w:p>
        </w:tc>
        <w:tc>
          <w:tcPr>
            <w:tcW w:w="975" w:type="dxa"/>
            <w:vAlign w:val="center"/>
          </w:tcPr>
          <w:p w14:paraId="4A01C929" w14:textId="5154659E" w:rsidR="004E69A5" w:rsidRPr="008A701F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(no coherent comb)</w:t>
            </w:r>
          </w:p>
        </w:tc>
        <w:tc>
          <w:tcPr>
            <w:tcW w:w="997" w:type="dxa"/>
            <w:vAlign w:val="center"/>
          </w:tcPr>
          <w:p w14:paraId="418F1857" w14:textId="2C930B65" w:rsidR="004E69A5" w:rsidRPr="008A701F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(no coherent comb)</w:t>
            </w:r>
          </w:p>
        </w:tc>
        <w:tc>
          <w:tcPr>
            <w:tcW w:w="975" w:type="dxa"/>
            <w:vAlign w:val="center"/>
          </w:tcPr>
          <w:p w14:paraId="29A59168" w14:textId="045EB714" w:rsidR="004E69A5" w:rsidRPr="008A701F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(no coherent comb)</w:t>
            </w:r>
          </w:p>
        </w:tc>
        <w:tc>
          <w:tcPr>
            <w:tcW w:w="1063" w:type="dxa"/>
            <w:vAlign w:val="center"/>
          </w:tcPr>
          <w:p w14:paraId="4E1CBD2C" w14:textId="0E8C360F" w:rsidR="004E69A5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(2sf coherent comb)</w:t>
            </w:r>
          </w:p>
        </w:tc>
        <w:tc>
          <w:tcPr>
            <w:tcW w:w="1063" w:type="dxa"/>
            <w:vAlign w:val="center"/>
          </w:tcPr>
          <w:p w14:paraId="3E5425AF" w14:textId="2E5F25C0" w:rsidR="004E69A5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(2sf coherent comb)</w:t>
            </w:r>
          </w:p>
        </w:tc>
        <w:tc>
          <w:tcPr>
            <w:tcW w:w="1063" w:type="dxa"/>
            <w:vAlign w:val="center"/>
          </w:tcPr>
          <w:p w14:paraId="608183E5" w14:textId="7286B2E8" w:rsidR="004E69A5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(2sf coherent comb)</w:t>
            </w:r>
          </w:p>
        </w:tc>
        <w:tc>
          <w:tcPr>
            <w:tcW w:w="1063" w:type="dxa"/>
            <w:vAlign w:val="center"/>
          </w:tcPr>
          <w:p w14:paraId="08CD53DA" w14:textId="471A4802" w:rsidR="004E69A5" w:rsidRDefault="004E69A5" w:rsidP="004E69A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(2sf coherent comb)</w:t>
            </w:r>
          </w:p>
        </w:tc>
      </w:tr>
      <w:tr w:rsidR="00394DB5" w:rsidRPr="008A701F" w14:paraId="725B6E5C" w14:textId="48167CAE" w:rsidTr="00AC3747">
        <w:trPr>
          <w:jc w:val="center"/>
        </w:trPr>
        <w:tc>
          <w:tcPr>
            <w:tcW w:w="650" w:type="dxa"/>
            <w:vMerge w:val="restart"/>
            <w:vAlign w:val="center"/>
          </w:tcPr>
          <w:p w14:paraId="47D15608" w14:textId="5FCE5B6B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</w:t>
            </w:r>
          </w:p>
        </w:tc>
        <w:tc>
          <w:tcPr>
            <w:tcW w:w="738" w:type="dxa"/>
            <w:vAlign w:val="center"/>
          </w:tcPr>
          <w:p w14:paraId="44DE59A8" w14:textId="2291002E" w:rsidR="00394DB5" w:rsidRPr="008A701F" w:rsidRDefault="00AD0472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21225953" w14:textId="27B777FF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3DC99015" w14:textId="7E528FFC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78A941AE" w14:textId="010B5813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975" w:type="dxa"/>
            <w:vAlign w:val="center"/>
          </w:tcPr>
          <w:p w14:paraId="10499811" w14:textId="026EE560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61A63323" w14:textId="7A3F0E8D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6FAAE65E" w14:textId="48B081D6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211563BD" w14:textId="175E5456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21B9F8AD" w14:textId="51AA2F1D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  <w:tr w:rsidR="00394DB5" w:rsidRPr="008A701F" w14:paraId="3D124A74" w14:textId="7685DA0A" w:rsidTr="00AC3747">
        <w:trPr>
          <w:jc w:val="center"/>
        </w:trPr>
        <w:tc>
          <w:tcPr>
            <w:tcW w:w="650" w:type="dxa"/>
            <w:vMerge/>
            <w:vAlign w:val="center"/>
          </w:tcPr>
          <w:p w14:paraId="38A5A361" w14:textId="77777777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45797FB4" w14:textId="004C2F40" w:rsidR="00394DB5" w:rsidRPr="008A701F" w:rsidRDefault="00AD0472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6124F075" w14:textId="7952B740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6129B110" w14:textId="5573BDA4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177A969F" w14:textId="18F62894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975" w:type="dxa"/>
            <w:vAlign w:val="center"/>
          </w:tcPr>
          <w:p w14:paraId="54F10323" w14:textId="736257D5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0C24DF5D" w14:textId="601E3939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693B0495" w14:textId="3671C1B0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3162D204" w14:textId="18D6182C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080A9FA2" w14:textId="08DE4D05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  <w:tr w:rsidR="00394DB5" w:rsidRPr="008A701F" w14:paraId="359A93B3" w14:textId="1A9AAFD8" w:rsidTr="00AC3747">
        <w:trPr>
          <w:jc w:val="center"/>
        </w:trPr>
        <w:tc>
          <w:tcPr>
            <w:tcW w:w="650" w:type="dxa"/>
            <w:vMerge/>
            <w:vAlign w:val="center"/>
          </w:tcPr>
          <w:p w14:paraId="01BF1DD5" w14:textId="77777777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1BE8381E" w14:textId="671FC882" w:rsidR="00394DB5" w:rsidRPr="008A701F" w:rsidRDefault="00AD0472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36BD922C" w14:textId="2981B59D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219D601A" w14:textId="15935E4B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2D7C8F2D" w14:textId="51192F94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975" w:type="dxa"/>
            <w:vAlign w:val="center"/>
          </w:tcPr>
          <w:p w14:paraId="1E8D8100" w14:textId="1ED08B4B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0DCDC483" w14:textId="02861F3F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5FFC75B7" w14:textId="452059B3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6E760D7" w14:textId="686A1AE9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3B58A877" w14:textId="533D785B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  <w:tr w:rsidR="00394DB5" w:rsidRPr="008A701F" w14:paraId="440881E8" w14:textId="5343C382" w:rsidTr="00AC3747">
        <w:trPr>
          <w:jc w:val="center"/>
        </w:trPr>
        <w:tc>
          <w:tcPr>
            <w:tcW w:w="650" w:type="dxa"/>
            <w:vMerge/>
            <w:vAlign w:val="center"/>
          </w:tcPr>
          <w:p w14:paraId="2BEDA475" w14:textId="77777777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6CAEED9" w14:textId="03A0E8C3" w:rsidR="00394DB5" w:rsidRDefault="00AD0472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4239EC93" w14:textId="3E128E9B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433592E7" w14:textId="60A0DCDA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7951770A" w14:textId="00381449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975" w:type="dxa"/>
            <w:vAlign w:val="center"/>
          </w:tcPr>
          <w:p w14:paraId="4550B3A4" w14:textId="417C78B7" w:rsidR="00394DB5" w:rsidRPr="008A701F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3DBDADB6" w14:textId="6E6957B3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02C20C66" w14:textId="051DFCED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AEDE813" w14:textId="49974F0F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69B029BE" w14:textId="783F1618" w:rsidR="00394DB5" w:rsidRDefault="00394DB5" w:rsidP="00394D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  <w:tr w:rsidR="00AD0472" w:rsidRPr="008A701F" w14:paraId="1951B125" w14:textId="263E3DDC" w:rsidTr="007F5054">
        <w:trPr>
          <w:jc w:val="center"/>
        </w:trPr>
        <w:tc>
          <w:tcPr>
            <w:tcW w:w="650" w:type="dxa"/>
            <w:vMerge w:val="restart"/>
            <w:vAlign w:val="center"/>
          </w:tcPr>
          <w:p w14:paraId="31CC8EC2" w14:textId="752B5600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</w:t>
            </w:r>
          </w:p>
        </w:tc>
        <w:tc>
          <w:tcPr>
            <w:tcW w:w="738" w:type="dxa"/>
            <w:vAlign w:val="center"/>
          </w:tcPr>
          <w:p w14:paraId="0F8D66F8" w14:textId="0DB0399F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3EB3FE4D" w14:textId="22248A8C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1A2FB162" w14:textId="0C3AAC2B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32B4B52C" w14:textId="50C4319C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59973824" w14:textId="019529E3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0315DFE7" w14:textId="5E03C7C1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7B86BB1D" w14:textId="52133178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652B3EE4" w14:textId="455DBA2F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</w:tcPr>
          <w:p w14:paraId="3CD7E09D" w14:textId="1B17C83F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AD0472" w:rsidRPr="008A701F" w14:paraId="31B8F5E4" w14:textId="40D0A9A6" w:rsidTr="007F5054">
        <w:trPr>
          <w:jc w:val="center"/>
        </w:trPr>
        <w:tc>
          <w:tcPr>
            <w:tcW w:w="650" w:type="dxa"/>
            <w:vMerge/>
            <w:vAlign w:val="center"/>
          </w:tcPr>
          <w:p w14:paraId="33E37778" w14:textId="77777777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386AF755" w14:textId="4349E82B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7A9F4F51" w14:textId="549753FF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4CB2D5A7" w14:textId="41EB9F00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03BB51FF" w14:textId="11B00AD0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44454D72" w14:textId="5EBE3AD6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761B619A" w14:textId="37BC8500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7CD6D568" w14:textId="5647285E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183E1DBD" w14:textId="02E4700D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</w:tcPr>
          <w:p w14:paraId="20090B24" w14:textId="4BFF2D59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AD0472" w:rsidRPr="008A701F" w14:paraId="495A2F58" w14:textId="15FD22A5" w:rsidTr="007F5054">
        <w:trPr>
          <w:jc w:val="center"/>
        </w:trPr>
        <w:tc>
          <w:tcPr>
            <w:tcW w:w="650" w:type="dxa"/>
            <w:vMerge/>
            <w:vAlign w:val="center"/>
          </w:tcPr>
          <w:p w14:paraId="42A4777D" w14:textId="77777777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3A88CE01" w14:textId="4D04B6DB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2D53D3CE" w14:textId="288A3377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03F15EB4" w14:textId="073F9161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5DCAE333" w14:textId="299B7893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4B7B0420" w14:textId="3F505121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21704581" w14:textId="10AB444B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3DDA70B5" w14:textId="1567B31D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17897DB3" w14:textId="464F1D0D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</w:tcPr>
          <w:p w14:paraId="2B26E11F" w14:textId="79782C95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AD0472" w:rsidRPr="008A701F" w14:paraId="29204352" w14:textId="0D971930" w:rsidTr="007F5054">
        <w:trPr>
          <w:jc w:val="center"/>
        </w:trPr>
        <w:tc>
          <w:tcPr>
            <w:tcW w:w="650" w:type="dxa"/>
            <w:vMerge/>
            <w:vAlign w:val="center"/>
          </w:tcPr>
          <w:p w14:paraId="35182FD9" w14:textId="77777777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7BF065C1" w14:textId="7FE6B70F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507C99B8" w14:textId="43D482EF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57220461" w14:textId="2CB8E991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4F0EE397" w14:textId="4C6D5CEB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093DF658" w14:textId="052EF3DD" w:rsidR="00AD0472" w:rsidRPr="008A701F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94E2A62" w14:textId="641A5A6E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4CF09C78" w14:textId="620C1E94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171D2835" w14:textId="05FDEDD5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063" w:type="dxa"/>
          </w:tcPr>
          <w:p w14:paraId="78ADFF61" w14:textId="22CA4CC8" w:rsidR="00AD0472" w:rsidRDefault="00AD0472" w:rsidP="00AD04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</w:tbl>
    <w:p w14:paraId="1D0C1BF8" w14:textId="4EBA6F54" w:rsidR="008A701F" w:rsidRDefault="008A701F" w:rsidP="00160FFF">
      <w:pPr>
        <w:jc w:val="center"/>
        <w:rPr>
          <w:lang w:val="en-US"/>
        </w:rPr>
      </w:pPr>
    </w:p>
    <w:p w14:paraId="614DD975" w14:textId="1B7D9F28" w:rsidR="00CF0635" w:rsidRDefault="00CF0635" w:rsidP="00CF0635">
      <w:pPr>
        <w:rPr>
          <w:lang w:val="en-US"/>
        </w:rPr>
      </w:pPr>
      <w:r>
        <w:rPr>
          <w:lang w:val="en-US"/>
        </w:rPr>
        <w:t>Table 2 summarizes the minimum WUS to achieve 99% detection probability with 1% false alarm probability for 2Tx antenna.</w:t>
      </w:r>
      <w:r w:rsidR="00A10DD4">
        <w:rPr>
          <w:lang w:val="en-US"/>
        </w:rPr>
        <w:t xml:space="preserve"> Significant performance improvement is seen compared to 1Tx scenario. Performance improvement from 2-sf coherent combining is now more evident. </w:t>
      </w:r>
      <w:r w:rsidR="009D0F77">
        <w:rPr>
          <w:lang w:val="en-US"/>
        </w:rPr>
        <w:t>Using 2-sf coherent combining in 2Tx achieves half the number of WUS.</w:t>
      </w:r>
    </w:p>
    <w:p w14:paraId="455CA97E" w14:textId="77777777" w:rsidR="009D0F77" w:rsidRPr="00784AD9" w:rsidRDefault="00A10DD4" w:rsidP="009D0F77">
      <w:pPr>
        <w:rPr>
          <w:b/>
          <w:lang w:val="en-US"/>
        </w:rPr>
      </w:pPr>
      <w:r w:rsidRPr="00C63DD3">
        <w:rPr>
          <w:b/>
          <w:lang w:val="en-US"/>
        </w:rPr>
        <w:t>Observation 2. Performance improvement is seen in 2Tx compared to 1Tx. Performance improvement from 2-sf coherent combining is</w:t>
      </w:r>
      <w:r w:rsidR="009D0F77">
        <w:rPr>
          <w:b/>
          <w:lang w:val="en-US"/>
        </w:rPr>
        <w:t xml:space="preserve"> 50% compared to no coherent combining</w:t>
      </w:r>
      <w:r w:rsidRPr="00C63DD3">
        <w:rPr>
          <w:b/>
          <w:lang w:val="en-US"/>
        </w:rPr>
        <w:t xml:space="preserve">. </w:t>
      </w:r>
      <w:r w:rsidR="009D0F77" w:rsidRPr="000A60CD">
        <w:rPr>
          <w:b/>
          <w:lang w:val="en-US"/>
        </w:rPr>
        <w:t>Minimum WUS is dominated by EPA1 channel.</w:t>
      </w:r>
    </w:p>
    <w:p w14:paraId="58333EAC" w14:textId="5743212D" w:rsidR="00921784" w:rsidRPr="00F35663" w:rsidRDefault="00921784" w:rsidP="00CF0635">
      <w:pPr>
        <w:rPr>
          <w:b/>
          <w:lang w:val="en-US"/>
        </w:rPr>
      </w:pPr>
    </w:p>
    <w:p w14:paraId="0BBD8600" w14:textId="00CA5ABD" w:rsidR="00921784" w:rsidRDefault="00921784" w:rsidP="00CF0635">
      <w:pPr>
        <w:rPr>
          <w:lang w:val="en-US"/>
        </w:rPr>
      </w:pPr>
    </w:p>
    <w:p w14:paraId="6E07A2A1" w14:textId="35F6ED81" w:rsidR="00921784" w:rsidRDefault="00921784" w:rsidP="00CF0635">
      <w:pPr>
        <w:rPr>
          <w:lang w:val="en-US"/>
        </w:rPr>
      </w:pPr>
    </w:p>
    <w:p w14:paraId="5D024C59" w14:textId="77777777" w:rsidR="00921784" w:rsidRDefault="00921784" w:rsidP="00CF0635">
      <w:pPr>
        <w:rPr>
          <w:lang w:val="en-US"/>
        </w:rPr>
      </w:pPr>
    </w:p>
    <w:p w14:paraId="0DFDA2FA" w14:textId="13A77089" w:rsidR="00CF0635" w:rsidRDefault="00CF0635" w:rsidP="00CF0635">
      <w:pPr>
        <w:pStyle w:val="Caption"/>
        <w:keepNext/>
        <w:jc w:val="center"/>
      </w:pPr>
      <w:r>
        <w:t xml:space="preserve">Table </w:t>
      </w:r>
      <w:r w:rsidR="00C63DD3">
        <w:t>2</w:t>
      </w:r>
      <w:r>
        <w:t xml:space="preserve"> WUS for 2Tx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50"/>
        <w:gridCol w:w="738"/>
        <w:gridCol w:w="975"/>
        <w:gridCol w:w="975"/>
        <w:gridCol w:w="997"/>
        <w:gridCol w:w="975"/>
        <w:gridCol w:w="1063"/>
        <w:gridCol w:w="1063"/>
        <w:gridCol w:w="1063"/>
        <w:gridCol w:w="1063"/>
      </w:tblGrid>
      <w:tr w:rsidR="00AE7475" w:rsidRPr="008A701F" w14:paraId="620218EB" w14:textId="77777777" w:rsidTr="00E26628">
        <w:trPr>
          <w:jc w:val="center"/>
        </w:trPr>
        <w:tc>
          <w:tcPr>
            <w:tcW w:w="650" w:type="dxa"/>
            <w:vAlign w:val="center"/>
          </w:tcPr>
          <w:p w14:paraId="295D204A" w14:textId="77777777" w:rsidR="00AE7475" w:rsidRPr="008A701F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SNR (dB)</w:t>
            </w:r>
          </w:p>
        </w:tc>
        <w:tc>
          <w:tcPr>
            <w:tcW w:w="738" w:type="dxa"/>
            <w:vAlign w:val="center"/>
          </w:tcPr>
          <w:p w14:paraId="74AC8A6D" w14:textId="77777777" w:rsidR="00AE7475" w:rsidRPr="008A701F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DRX Cycle (s)</w:t>
            </w:r>
          </w:p>
        </w:tc>
        <w:tc>
          <w:tcPr>
            <w:tcW w:w="975" w:type="dxa"/>
            <w:vAlign w:val="center"/>
          </w:tcPr>
          <w:p w14:paraId="1A4765BF" w14:textId="77777777" w:rsidR="00AE7475" w:rsidRPr="008A701F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(no coherent comb)</w:t>
            </w:r>
          </w:p>
        </w:tc>
        <w:tc>
          <w:tcPr>
            <w:tcW w:w="975" w:type="dxa"/>
            <w:vAlign w:val="center"/>
          </w:tcPr>
          <w:p w14:paraId="40170476" w14:textId="77777777" w:rsidR="00AE7475" w:rsidRPr="008A701F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(no coherent comb)</w:t>
            </w:r>
          </w:p>
        </w:tc>
        <w:tc>
          <w:tcPr>
            <w:tcW w:w="997" w:type="dxa"/>
            <w:vAlign w:val="center"/>
          </w:tcPr>
          <w:p w14:paraId="4E1305EC" w14:textId="77777777" w:rsidR="00AE7475" w:rsidRPr="008A701F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(no coherent comb)</w:t>
            </w:r>
          </w:p>
        </w:tc>
        <w:tc>
          <w:tcPr>
            <w:tcW w:w="975" w:type="dxa"/>
            <w:vAlign w:val="center"/>
          </w:tcPr>
          <w:p w14:paraId="4AD70D85" w14:textId="77777777" w:rsidR="00AE7475" w:rsidRPr="008A701F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(no coherent comb)</w:t>
            </w:r>
          </w:p>
        </w:tc>
        <w:tc>
          <w:tcPr>
            <w:tcW w:w="1063" w:type="dxa"/>
            <w:vAlign w:val="center"/>
          </w:tcPr>
          <w:p w14:paraId="372E788A" w14:textId="77777777" w:rsidR="00AE7475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(2sf coherent comb)</w:t>
            </w:r>
          </w:p>
        </w:tc>
        <w:tc>
          <w:tcPr>
            <w:tcW w:w="1063" w:type="dxa"/>
            <w:vAlign w:val="center"/>
          </w:tcPr>
          <w:p w14:paraId="0CD31C14" w14:textId="77777777" w:rsidR="00AE7475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(2sf coherent comb)</w:t>
            </w:r>
          </w:p>
        </w:tc>
        <w:tc>
          <w:tcPr>
            <w:tcW w:w="1063" w:type="dxa"/>
            <w:vAlign w:val="center"/>
          </w:tcPr>
          <w:p w14:paraId="19E8EBDB" w14:textId="77777777" w:rsidR="00AE7475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(2sf coherent comb)</w:t>
            </w:r>
          </w:p>
        </w:tc>
        <w:tc>
          <w:tcPr>
            <w:tcW w:w="1063" w:type="dxa"/>
            <w:vAlign w:val="center"/>
          </w:tcPr>
          <w:p w14:paraId="17ACFA11" w14:textId="77777777" w:rsidR="00AE7475" w:rsidRDefault="00AE7475" w:rsidP="00E2662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(2sf coherent comb)</w:t>
            </w:r>
          </w:p>
        </w:tc>
      </w:tr>
      <w:tr w:rsidR="005301C2" w:rsidRPr="008A701F" w14:paraId="3D501400" w14:textId="77777777" w:rsidTr="00E26628">
        <w:trPr>
          <w:jc w:val="center"/>
        </w:trPr>
        <w:tc>
          <w:tcPr>
            <w:tcW w:w="650" w:type="dxa"/>
            <w:vMerge w:val="restart"/>
            <w:vAlign w:val="center"/>
          </w:tcPr>
          <w:p w14:paraId="0582D8CD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</w:t>
            </w:r>
          </w:p>
        </w:tc>
        <w:tc>
          <w:tcPr>
            <w:tcW w:w="738" w:type="dxa"/>
            <w:vAlign w:val="center"/>
          </w:tcPr>
          <w:p w14:paraId="07C3D365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7E916F87" w14:textId="794333E0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2C7083D5" w14:textId="231B3B71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737E4A88" w14:textId="6E53AB1C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75" w:type="dxa"/>
            <w:vAlign w:val="center"/>
          </w:tcPr>
          <w:p w14:paraId="4EFE4089" w14:textId="6C86CAD4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0AFEAECD" w14:textId="280E482F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67849895" w14:textId="46F3EE58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64DE691D" w14:textId="5281958A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43736756" w14:textId="5052C392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5301C2" w:rsidRPr="008A701F" w14:paraId="3F752640" w14:textId="77777777" w:rsidTr="00E26628">
        <w:trPr>
          <w:jc w:val="center"/>
        </w:trPr>
        <w:tc>
          <w:tcPr>
            <w:tcW w:w="650" w:type="dxa"/>
            <w:vMerge/>
            <w:vAlign w:val="center"/>
          </w:tcPr>
          <w:p w14:paraId="441C21F6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064FABAB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397975AB" w14:textId="2229FF1B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03A403F5" w14:textId="66C43245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46387185" w14:textId="1AD84D41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75" w:type="dxa"/>
            <w:vAlign w:val="center"/>
          </w:tcPr>
          <w:p w14:paraId="7E67D8E6" w14:textId="113655D0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70F8EABC" w14:textId="170B7373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18521FD1" w14:textId="2D58AF36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219B4F99" w14:textId="12259C39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5E495CAC" w14:textId="47E6E490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5301C2" w:rsidRPr="008A701F" w14:paraId="58A2DBDB" w14:textId="77777777" w:rsidTr="00E26628">
        <w:trPr>
          <w:jc w:val="center"/>
        </w:trPr>
        <w:tc>
          <w:tcPr>
            <w:tcW w:w="650" w:type="dxa"/>
            <w:vMerge/>
            <w:vAlign w:val="center"/>
          </w:tcPr>
          <w:p w14:paraId="0C493115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EEC9F35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06A4B762" w14:textId="402C637C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781BD947" w14:textId="0FC97835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5F6B7F36" w14:textId="771888A8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75" w:type="dxa"/>
            <w:vAlign w:val="center"/>
          </w:tcPr>
          <w:p w14:paraId="39FC35BA" w14:textId="0323D88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1BA5E4C2" w14:textId="3E467971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4645A531" w14:textId="30ADC130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78DF23E9" w14:textId="7FDB4871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23719D0E" w14:textId="1A7718FB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5301C2" w:rsidRPr="008A701F" w14:paraId="71C4A288" w14:textId="77777777" w:rsidTr="00E26628">
        <w:trPr>
          <w:jc w:val="center"/>
        </w:trPr>
        <w:tc>
          <w:tcPr>
            <w:tcW w:w="650" w:type="dxa"/>
            <w:vMerge/>
            <w:vAlign w:val="center"/>
          </w:tcPr>
          <w:p w14:paraId="7AD93C1E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7AE449C0" w14:textId="77777777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22EE3886" w14:textId="01F15A20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27FB2434" w14:textId="3F153563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68A8A938" w14:textId="033F9144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975" w:type="dxa"/>
            <w:vAlign w:val="center"/>
          </w:tcPr>
          <w:p w14:paraId="2970AA61" w14:textId="38B49779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62450754" w14:textId="14D91FD0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0D371549" w14:textId="68A62C14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153836FD" w14:textId="66060775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28A2347F" w14:textId="10590F24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5301C2" w:rsidRPr="008A701F" w14:paraId="182C8343" w14:textId="77777777" w:rsidTr="00F4026C">
        <w:trPr>
          <w:jc w:val="center"/>
        </w:trPr>
        <w:tc>
          <w:tcPr>
            <w:tcW w:w="650" w:type="dxa"/>
            <w:vMerge w:val="restart"/>
            <w:vAlign w:val="center"/>
          </w:tcPr>
          <w:p w14:paraId="1F9C36AA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</w:t>
            </w:r>
          </w:p>
        </w:tc>
        <w:tc>
          <w:tcPr>
            <w:tcW w:w="738" w:type="dxa"/>
            <w:vAlign w:val="center"/>
          </w:tcPr>
          <w:p w14:paraId="46E9E9F4" w14:textId="77777777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16C11973" w14:textId="0BECBF5B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08FA0229" w14:textId="19F6B993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7A3186E7" w14:textId="155C20A3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59114BF8" w14:textId="09DC27DD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079C5345" w14:textId="607A89F1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1333404E" w14:textId="580ADE7B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3036B9B1" w14:textId="61926C2C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3E7E8E79" w14:textId="204B202A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5301C2" w:rsidRPr="008A701F" w14:paraId="63F0EFF4" w14:textId="77777777" w:rsidTr="00F4026C">
        <w:trPr>
          <w:jc w:val="center"/>
        </w:trPr>
        <w:tc>
          <w:tcPr>
            <w:tcW w:w="650" w:type="dxa"/>
            <w:vMerge/>
            <w:vAlign w:val="center"/>
          </w:tcPr>
          <w:p w14:paraId="7EB469DE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A4E6341" w14:textId="77777777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5C42AD52" w14:textId="051EDA24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05001489" w14:textId="3032AB36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6F2074E7" w14:textId="277248C5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4B31B768" w14:textId="258F0CA1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4D55E36D" w14:textId="3405FF28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7302B3D9" w14:textId="651A7FA4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49BA7136" w14:textId="494CD130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1095F551" w14:textId="7D1DA27B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5301C2" w:rsidRPr="008A701F" w14:paraId="0C804BA8" w14:textId="77777777" w:rsidTr="00F4026C">
        <w:trPr>
          <w:jc w:val="center"/>
        </w:trPr>
        <w:tc>
          <w:tcPr>
            <w:tcW w:w="650" w:type="dxa"/>
            <w:vMerge/>
            <w:vAlign w:val="center"/>
          </w:tcPr>
          <w:p w14:paraId="2D324114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7BF76325" w14:textId="77777777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5CA37C33" w14:textId="1325131D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06E090D0" w14:textId="60CF5DF6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70203EB2" w14:textId="5238A111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20122947" w14:textId="7E1EF0BB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73C650F2" w14:textId="449F95D0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1A1C510C" w14:textId="3943213B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4B5DFA06" w14:textId="23020C49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6F4D88A6" w14:textId="74EF3481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5301C2" w:rsidRPr="008A701F" w14:paraId="68D00478" w14:textId="77777777" w:rsidTr="00F4026C">
        <w:trPr>
          <w:jc w:val="center"/>
        </w:trPr>
        <w:tc>
          <w:tcPr>
            <w:tcW w:w="650" w:type="dxa"/>
            <w:vMerge/>
            <w:vAlign w:val="center"/>
          </w:tcPr>
          <w:p w14:paraId="30E32F8B" w14:textId="7777777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16A3B43A" w14:textId="77777777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2145C88C" w14:textId="0D6E5D27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0D2B7489" w14:textId="5D3706DC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57225ECB" w14:textId="35D7B9B8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5C9B8655" w14:textId="7F405879" w:rsidR="005301C2" w:rsidRPr="008A701F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557D5CFE" w14:textId="5F5EB803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45656E9D" w14:textId="4FC6344A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F515DEA" w14:textId="209E0AF0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4F8CD4E4" w14:textId="17BE2164" w:rsidR="005301C2" w:rsidRDefault="005301C2" w:rsidP="005301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</w:tbl>
    <w:p w14:paraId="579BC5BC" w14:textId="77777777" w:rsidR="00CF0635" w:rsidRPr="00155815" w:rsidRDefault="00CF0635" w:rsidP="00F35663">
      <w:pPr>
        <w:rPr>
          <w:lang w:val="en-US"/>
        </w:rPr>
      </w:pPr>
    </w:p>
    <w:p w14:paraId="05109B46" w14:textId="2AD4738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A1FFC41" w14:textId="36F9C4CD" w:rsidR="00353393" w:rsidRPr="00784AD9" w:rsidRDefault="00353393" w:rsidP="00353393">
      <w:pPr>
        <w:rPr>
          <w:b/>
          <w:lang w:val="en-US"/>
        </w:rPr>
      </w:pPr>
      <w:r w:rsidRPr="00C63DD3">
        <w:rPr>
          <w:b/>
          <w:lang w:val="en-US"/>
        </w:rPr>
        <w:t xml:space="preserve">Observation 1. </w:t>
      </w:r>
      <w:r w:rsidR="00634F0E">
        <w:rPr>
          <w:b/>
          <w:lang w:val="en-US"/>
        </w:rPr>
        <w:t>With 1Tx, n</w:t>
      </w:r>
      <w:r w:rsidRPr="00C63DD3">
        <w:rPr>
          <w:b/>
          <w:lang w:val="en-US"/>
        </w:rPr>
        <w:t>o significant performance improvement is seen from 2-sf coherent combining</w:t>
      </w:r>
      <w:r w:rsidRPr="006A0425">
        <w:rPr>
          <w:lang w:val="en-US"/>
        </w:rPr>
        <w:t xml:space="preserve"> </w:t>
      </w:r>
      <w:r w:rsidRPr="00784AD9">
        <w:rPr>
          <w:b/>
          <w:lang w:val="en-US"/>
        </w:rPr>
        <w:t xml:space="preserve">except in EPA5 under normal coverage and ETU30 channel under enhanced coverage. </w:t>
      </w:r>
      <w:r w:rsidRPr="000A60CD">
        <w:rPr>
          <w:b/>
          <w:lang w:val="en-US"/>
        </w:rPr>
        <w:t>Minimum WUS is dominated by EPA1 channel.</w:t>
      </w:r>
    </w:p>
    <w:p w14:paraId="5B87E8A1" w14:textId="77777777" w:rsidR="00353393" w:rsidRPr="00784AD9" w:rsidRDefault="00353393" w:rsidP="00353393">
      <w:pPr>
        <w:rPr>
          <w:b/>
          <w:lang w:val="en-US"/>
        </w:rPr>
      </w:pPr>
      <w:r w:rsidRPr="00C63DD3">
        <w:rPr>
          <w:b/>
          <w:lang w:val="en-US"/>
        </w:rPr>
        <w:t>Observation 2. Performance improvement is seen in 2Tx compared to 1Tx. Performance improvement from 2-sf coherent combining is</w:t>
      </w:r>
      <w:r>
        <w:rPr>
          <w:b/>
          <w:lang w:val="en-US"/>
        </w:rPr>
        <w:t xml:space="preserve"> 50% compared to no coherent combining</w:t>
      </w:r>
      <w:r w:rsidRPr="00C63DD3">
        <w:rPr>
          <w:b/>
          <w:lang w:val="en-US"/>
        </w:rPr>
        <w:t xml:space="preserve">. </w:t>
      </w:r>
      <w:r w:rsidRPr="000A60CD">
        <w:rPr>
          <w:b/>
          <w:lang w:val="en-US"/>
        </w:rPr>
        <w:t>Minimum WUS is dominated by EPA1 channel.</w:t>
      </w:r>
    </w:p>
    <w:p w14:paraId="39E49476" w14:textId="218FCA06" w:rsidR="00C63DD3" w:rsidRDefault="00C63DD3" w:rsidP="00C63DD3">
      <w:pPr>
        <w:rPr>
          <w:lang w:val="en-US"/>
        </w:rPr>
      </w:pPr>
      <w:r>
        <w:rPr>
          <w:lang w:val="en-US"/>
        </w:rPr>
        <w:t>Based on results in Tables 1 and 2, we propose the following for Tables 4.</w:t>
      </w:r>
      <w:r w:rsidR="009D0F77">
        <w:rPr>
          <w:lang w:val="en-US"/>
        </w:rPr>
        <w:t>7.2.3-1</w:t>
      </w:r>
      <w:r>
        <w:rPr>
          <w:lang w:val="en-US"/>
        </w:rPr>
        <w:t xml:space="preserve"> and 4.</w:t>
      </w:r>
      <w:r w:rsidR="009D0F77">
        <w:rPr>
          <w:lang w:val="en-US"/>
        </w:rPr>
        <w:t>7.2.3-2</w:t>
      </w:r>
      <w:r>
        <w:rPr>
          <w:lang w:val="en-US"/>
        </w:rPr>
        <w:t xml:space="preserve"> in [2]:</w:t>
      </w:r>
    </w:p>
    <w:p w14:paraId="24460A1E" w14:textId="77777777" w:rsidR="00353393" w:rsidRDefault="00353393" w:rsidP="00C63DD3">
      <w:pPr>
        <w:rPr>
          <w:lang w:val="en-US"/>
        </w:rPr>
      </w:pPr>
    </w:p>
    <w:p w14:paraId="52738E7B" w14:textId="4AAC3624" w:rsidR="00C63DD3" w:rsidRDefault="00C63DD3" w:rsidP="00C63DD3">
      <w:pPr>
        <w:pStyle w:val="Caption"/>
        <w:keepNext/>
        <w:jc w:val="center"/>
      </w:pPr>
      <w:r>
        <w:t>Table 4.</w:t>
      </w:r>
      <w:r w:rsidR="00332C2B">
        <w:t>7.2</w:t>
      </w:r>
      <w:r>
        <w:t>.</w:t>
      </w:r>
      <w:r w:rsidR="00332C2B">
        <w:t>3</w:t>
      </w:r>
      <w:r>
        <w:t>-1 Conditions for WUS reception for UE normal coverage level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67"/>
        <w:gridCol w:w="2667"/>
        <w:gridCol w:w="2668"/>
      </w:tblGrid>
      <w:tr w:rsidR="00C63DD3" w14:paraId="19B5FA16" w14:textId="77777777" w:rsidTr="00A82C46">
        <w:trPr>
          <w:trHeight w:val="617"/>
          <w:jc w:val="center"/>
        </w:trPr>
        <w:tc>
          <w:tcPr>
            <w:tcW w:w="2667" w:type="dxa"/>
          </w:tcPr>
          <w:p w14:paraId="59BD3BB7" w14:textId="67911FB6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>DRX cycle length [s]</w:t>
            </w:r>
          </w:p>
        </w:tc>
        <w:tc>
          <w:tcPr>
            <w:tcW w:w="2667" w:type="dxa"/>
          </w:tcPr>
          <w:p w14:paraId="4BA8B2B2" w14:textId="2A31EB56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1Tx</w:t>
            </w:r>
          </w:p>
        </w:tc>
        <w:tc>
          <w:tcPr>
            <w:tcW w:w="2668" w:type="dxa"/>
          </w:tcPr>
          <w:p w14:paraId="21DC40FD" w14:textId="555B5422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2Tx</w:t>
            </w:r>
          </w:p>
        </w:tc>
      </w:tr>
      <w:tr w:rsidR="009D0F77" w14:paraId="5A6317D9" w14:textId="77777777" w:rsidTr="00536DE0">
        <w:trPr>
          <w:trHeight w:val="397"/>
          <w:jc w:val="center"/>
        </w:trPr>
        <w:tc>
          <w:tcPr>
            <w:tcW w:w="2667" w:type="dxa"/>
            <w:vAlign w:val="center"/>
          </w:tcPr>
          <w:p w14:paraId="7547DF1A" w14:textId="3BF73BCF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2667" w:type="dxa"/>
          </w:tcPr>
          <w:p w14:paraId="6146E2BA" w14:textId="56F03650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7774E431" w14:textId="40FF1CA0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9D0F77" w14:paraId="7A35F4BB" w14:textId="77777777" w:rsidTr="00536DE0">
        <w:trPr>
          <w:trHeight w:val="397"/>
          <w:jc w:val="center"/>
        </w:trPr>
        <w:tc>
          <w:tcPr>
            <w:tcW w:w="2667" w:type="dxa"/>
            <w:vAlign w:val="center"/>
          </w:tcPr>
          <w:p w14:paraId="2696B6FA" w14:textId="1D8B29E5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2667" w:type="dxa"/>
          </w:tcPr>
          <w:p w14:paraId="7EF651CF" w14:textId="06FE98C4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4AAD6CDB" w14:textId="15FA086F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9D0F77" w14:paraId="620619A7" w14:textId="77777777" w:rsidTr="00536DE0">
        <w:trPr>
          <w:trHeight w:val="397"/>
          <w:jc w:val="center"/>
        </w:trPr>
        <w:tc>
          <w:tcPr>
            <w:tcW w:w="2667" w:type="dxa"/>
            <w:vAlign w:val="center"/>
          </w:tcPr>
          <w:p w14:paraId="02FAAEB6" w14:textId="7D244DBD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2667" w:type="dxa"/>
          </w:tcPr>
          <w:p w14:paraId="660D2A7F" w14:textId="15DC7401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222434B0" w14:textId="342249CA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9D0F77" w14:paraId="751F69DD" w14:textId="77777777" w:rsidTr="00536DE0">
        <w:trPr>
          <w:trHeight w:val="397"/>
          <w:jc w:val="center"/>
        </w:trPr>
        <w:tc>
          <w:tcPr>
            <w:tcW w:w="2667" w:type="dxa"/>
            <w:vAlign w:val="center"/>
          </w:tcPr>
          <w:p w14:paraId="1F131414" w14:textId="19A85236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2667" w:type="dxa"/>
          </w:tcPr>
          <w:p w14:paraId="39F61922" w14:textId="50895E9A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312F0D56" w14:textId="22759E74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</w:tbl>
    <w:p w14:paraId="3ED050B3" w14:textId="07F44F38" w:rsidR="00C63DD3" w:rsidRDefault="00C63DD3" w:rsidP="00C63DD3">
      <w:pPr>
        <w:rPr>
          <w:lang w:val="en-US"/>
        </w:rPr>
      </w:pPr>
    </w:p>
    <w:p w14:paraId="428FCBF2" w14:textId="77777777" w:rsidR="00353393" w:rsidRPr="00C63DD3" w:rsidRDefault="00353393" w:rsidP="00C63DD3">
      <w:pPr>
        <w:rPr>
          <w:lang w:val="en-US"/>
        </w:rPr>
      </w:pPr>
    </w:p>
    <w:p w14:paraId="0CA87AE1" w14:textId="513EE12D" w:rsidR="00A82C46" w:rsidRDefault="00A82C46" w:rsidP="00A82C46">
      <w:pPr>
        <w:pStyle w:val="Caption"/>
        <w:keepNext/>
        <w:jc w:val="center"/>
      </w:pPr>
      <w:r>
        <w:lastRenderedPageBreak/>
        <w:t>Table 4</w:t>
      </w:r>
      <w:r w:rsidR="00332C2B">
        <w:t>.7.2.3</w:t>
      </w:r>
      <w:r>
        <w:t>-2 Conditions for WUS reception for UE enhanced coverage level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67"/>
        <w:gridCol w:w="2667"/>
        <w:gridCol w:w="2668"/>
      </w:tblGrid>
      <w:tr w:rsidR="00A82C46" w14:paraId="5A21D31C" w14:textId="77777777" w:rsidTr="00031D71">
        <w:trPr>
          <w:trHeight w:val="617"/>
          <w:jc w:val="center"/>
        </w:trPr>
        <w:tc>
          <w:tcPr>
            <w:tcW w:w="2667" w:type="dxa"/>
          </w:tcPr>
          <w:p w14:paraId="367ED3EB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>DRX cycle length [s]</w:t>
            </w:r>
          </w:p>
        </w:tc>
        <w:tc>
          <w:tcPr>
            <w:tcW w:w="2667" w:type="dxa"/>
          </w:tcPr>
          <w:p w14:paraId="3A94B178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1Tx</w:t>
            </w:r>
          </w:p>
        </w:tc>
        <w:tc>
          <w:tcPr>
            <w:tcW w:w="2668" w:type="dxa"/>
          </w:tcPr>
          <w:p w14:paraId="75690CED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2Tx</w:t>
            </w:r>
          </w:p>
        </w:tc>
      </w:tr>
      <w:tr w:rsidR="00A82C46" w14:paraId="3413A7D2" w14:textId="77777777" w:rsidTr="00031D71">
        <w:trPr>
          <w:trHeight w:val="397"/>
          <w:jc w:val="center"/>
        </w:trPr>
        <w:tc>
          <w:tcPr>
            <w:tcW w:w="2667" w:type="dxa"/>
          </w:tcPr>
          <w:p w14:paraId="5EACD27B" w14:textId="2F9BE8FF" w:rsidR="00A82C46" w:rsidRPr="00C63DD3" w:rsidRDefault="009D0F77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2667" w:type="dxa"/>
          </w:tcPr>
          <w:p w14:paraId="27139572" w14:textId="5A6C83BF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35590B4F" w14:textId="73CCD919" w:rsidR="00A82C46" w:rsidRPr="00C63DD3" w:rsidRDefault="0030145A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9D0F77" w14:paraId="0B963D1A" w14:textId="77777777" w:rsidTr="00A574CF">
        <w:trPr>
          <w:trHeight w:val="397"/>
          <w:jc w:val="center"/>
        </w:trPr>
        <w:tc>
          <w:tcPr>
            <w:tcW w:w="2667" w:type="dxa"/>
            <w:vAlign w:val="center"/>
          </w:tcPr>
          <w:p w14:paraId="711A001F" w14:textId="21FDE230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2667" w:type="dxa"/>
          </w:tcPr>
          <w:p w14:paraId="0D83A77E" w14:textId="3BEFB5FB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0EBD3490" w14:textId="019A0DF0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9D0F77" w14:paraId="4AEEAAED" w14:textId="77777777" w:rsidTr="00A574CF">
        <w:trPr>
          <w:trHeight w:val="397"/>
          <w:jc w:val="center"/>
        </w:trPr>
        <w:tc>
          <w:tcPr>
            <w:tcW w:w="2667" w:type="dxa"/>
            <w:vAlign w:val="center"/>
          </w:tcPr>
          <w:p w14:paraId="1DB2B82F" w14:textId="262F8920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2667" w:type="dxa"/>
          </w:tcPr>
          <w:p w14:paraId="6C509D37" w14:textId="683D7C3D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6BAC4562" w14:textId="5789F051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9D0F77" w14:paraId="21694156" w14:textId="77777777" w:rsidTr="00A574CF">
        <w:trPr>
          <w:trHeight w:val="397"/>
          <w:jc w:val="center"/>
        </w:trPr>
        <w:tc>
          <w:tcPr>
            <w:tcW w:w="2667" w:type="dxa"/>
            <w:vAlign w:val="center"/>
          </w:tcPr>
          <w:p w14:paraId="41201659" w14:textId="583577A5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2667" w:type="dxa"/>
          </w:tcPr>
          <w:p w14:paraId="07061C6B" w14:textId="7AA3A91E" w:rsidR="009D0F77" w:rsidRPr="00C63DD3" w:rsidRDefault="009D0F77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107CDE4F" w14:textId="2DADCC54" w:rsidR="009D0F77" w:rsidRPr="00C63DD3" w:rsidRDefault="0030145A" w:rsidP="009D0F7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</w:tbl>
    <w:p w14:paraId="5DFC4267" w14:textId="77777777" w:rsidR="00A82C46" w:rsidRPr="00C63DD3" w:rsidRDefault="00A82C46" w:rsidP="00A82C46">
      <w:pPr>
        <w:rPr>
          <w:lang w:val="en-US"/>
        </w:rPr>
      </w:pPr>
    </w:p>
    <w:p w14:paraId="4F00342C" w14:textId="77777777" w:rsidR="00155815" w:rsidRPr="00155815" w:rsidRDefault="00155815" w:rsidP="00155815">
      <w:pPr>
        <w:rPr>
          <w:lang w:val="en-US"/>
        </w:rPr>
      </w:pPr>
    </w:p>
    <w:p w14:paraId="0C633F9D" w14:textId="73AFA43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3CD895" w14:textId="08EDED70" w:rsidR="00E573BE" w:rsidRPr="00E573BE" w:rsidRDefault="00E573BE" w:rsidP="00E573BE">
      <w:pPr>
        <w:rPr>
          <w:lang w:val="en-US"/>
        </w:rPr>
      </w:pPr>
      <w:r>
        <w:rPr>
          <w:lang w:val="en-US"/>
        </w:rPr>
        <w:t>[1] R4-181633</w:t>
      </w:r>
      <w:r w:rsidR="004E69A5">
        <w:rPr>
          <w:lang w:val="en-US"/>
        </w:rPr>
        <w:t>4</w:t>
      </w:r>
    </w:p>
    <w:p w14:paraId="4F68B614" w14:textId="37B86717" w:rsidR="00353542" w:rsidRDefault="00C63DD3" w:rsidP="00155815">
      <w:r>
        <w:t>[2] TS 36.133</w:t>
      </w:r>
    </w:p>
    <w:p w14:paraId="42C8D945" w14:textId="5F48DC8D" w:rsidR="00527277" w:rsidRDefault="00527277" w:rsidP="00797CE5"/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2A2DB" w14:textId="77777777" w:rsidR="007C4E15" w:rsidRDefault="007C4E15">
      <w:r>
        <w:separator/>
      </w:r>
    </w:p>
  </w:endnote>
  <w:endnote w:type="continuationSeparator" w:id="0">
    <w:p w14:paraId="2DE11FEB" w14:textId="77777777" w:rsidR="007C4E15" w:rsidRDefault="007C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ABEC2" w14:textId="77777777" w:rsidR="007C4E15" w:rsidRDefault="007C4E15">
      <w:r>
        <w:separator/>
      </w:r>
    </w:p>
  </w:footnote>
  <w:footnote w:type="continuationSeparator" w:id="0">
    <w:p w14:paraId="5A17B28D" w14:textId="77777777" w:rsidR="007C4E15" w:rsidRDefault="007C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207B5"/>
    <w:multiLevelType w:val="hybridMultilevel"/>
    <w:tmpl w:val="5A14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3195D"/>
    <w:multiLevelType w:val="hybridMultilevel"/>
    <w:tmpl w:val="68C4A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25DA1"/>
    <w:multiLevelType w:val="hybridMultilevel"/>
    <w:tmpl w:val="58AE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8065F"/>
    <w:multiLevelType w:val="hybridMultilevel"/>
    <w:tmpl w:val="1344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67B38"/>
    <w:multiLevelType w:val="hybridMultilevel"/>
    <w:tmpl w:val="E99E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536B5"/>
    <w:multiLevelType w:val="hybridMultilevel"/>
    <w:tmpl w:val="FF4C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39"/>
  </w:num>
  <w:num w:numId="4">
    <w:abstractNumId w:val="15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7"/>
  </w:num>
  <w:num w:numId="8">
    <w:abstractNumId w:val="22"/>
  </w:num>
  <w:num w:numId="9">
    <w:abstractNumId w:val="23"/>
  </w:num>
  <w:num w:numId="10">
    <w:abstractNumId w:val="21"/>
  </w:num>
  <w:num w:numId="11">
    <w:abstractNumId w:val="42"/>
  </w:num>
  <w:num w:numId="12">
    <w:abstractNumId w:val="27"/>
  </w:num>
  <w:num w:numId="13">
    <w:abstractNumId w:val="34"/>
  </w:num>
  <w:num w:numId="14">
    <w:abstractNumId w:val="25"/>
  </w:num>
  <w:num w:numId="15">
    <w:abstractNumId w:val="43"/>
  </w:num>
  <w:num w:numId="16">
    <w:abstractNumId w:val="38"/>
  </w:num>
  <w:num w:numId="17">
    <w:abstractNumId w:val="36"/>
  </w:num>
  <w:num w:numId="18">
    <w:abstractNumId w:val="16"/>
  </w:num>
  <w:num w:numId="19">
    <w:abstractNumId w:val="28"/>
  </w:num>
  <w:num w:numId="20">
    <w:abstractNumId w:val="3"/>
  </w:num>
  <w:num w:numId="21">
    <w:abstractNumId w:val="32"/>
  </w:num>
  <w:num w:numId="22">
    <w:abstractNumId w:val="0"/>
  </w:num>
  <w:num w:numId="23">
    <w:abstractNumId w:val="30"/>
  </w:num>
  <w:num w:numId="24">
    <w:abstractNumId w:val="26"/>
  </w:num>
  <w:num w:numId="25">
    <w:abstractNumId w:val="9"/>
  </w:num>
  <w:num w:numId="26">
    <w:abstractNumId w:val="31"/>
  </w:num>
  <w:num w:numId="27">
    <w:abstractNumId w:val="11"/>
  </w:num>
  <w:num w:numId="28">
    <w:abstractNumId w:val="8"/>
  </w:num>
  <w:num w:numId="29">
    <w:abstractNumId w:val="18"/>
  </w:num>
  <w:num w:numId="30">
    <w:abstractNumId w:val="20"/>
  </w:num>
  <w:num w:numId="31">
    <w:abstractNumId w:val="4"/>
  </w:num>
  <w:num w:numId="32">
    <w:abstractNumId w:val="40"/>
  </w:num>
  <w:num w:numId="33">
    <w:abstractNumId w:val="7"/>
  </w:num>
  <w:num w:numId="34">
    <w:abstractNumId w:val="19"/>
  </w:num>
  <w:num w:numId="35">
    <w:abstractNumId w:val="41"/>
  </w:num>
  <w:num w:numId="36">
    <w:abstractNumId w:val="13"/>
  </w:num>
  <w:num w:numId="37">
    <w:abstractNumId w:val="21"/>
  </w:num>
  <w:num w:numId="38">
    <w:abstractNumId w:val="21"/>
  </w:num>
  <w:num w:numId="39">
    <w:abstractNumId w:val="17"/>
  </w:num>
  <w:num w:numId="40">
    <w:abstractNumId w:val="10"/>
  </w:num>
  <w:num w:numId="41">
    <w:abstractNumId w:val="12"/>
  </w:num>
  <w:num w:numId="42">
    <w:abstractNumId w:val="24"/>
  </w:num>
  <w:num w:numId="43">
    <w:abstractNumId w:val="29"/>
  </w:num>
  <w:num w:numId="44">
    <w:abstractNumId w:val="14"/>
  </w:num>
  <w:num w:numId="45">
    <w:abstractNumId w:val="6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0CD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2F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81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0FFF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BD1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45A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C2B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39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53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DB5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161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1F9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9A5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1C2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BB0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D95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4F0E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BAF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425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AD9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15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01F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C06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784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5F2C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2B3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0F7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0DD4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C46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72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75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B66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DD3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6E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635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4C8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3B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663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5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35D06-9038-4101-9A89-3F8E27975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71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17</cp:revision>
  <cp:lastPrinted>2009-04-22T21:01:00Z</cp:lastPrinted>
  <dcterms:created xsi:type="dcterms:W3CDTF">2019-02-06T21:31:00Z</dcterms:created>
  <dcterms:modified xsi:type="dcterms:W3CDTF">2019-02-14T16:12:00Z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